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87FB1" w14:textId="1FF92191" w:rsidR="00BD1EFF" w:rsidRDefault="001859C7" w:rsidP="001859C7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 xml:space="preserve">Accessibility Plan for Tiverton High School </w:t>
      </w:r>
      <w:r w:rsidR="00484B77">
        <w:rPr>
          <w:u w:val="single"/>
          <w:lang w:val="en-US"/>
        </w:rPr>
        <w:t>2023-2025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2004"/>
        <w:gridCol w:w="2055"/>
        <w:gridCol w:w="2010"/>
        <w:gridCol w:w="2075"/>
        <w:gridCol w:w="1859"/>
        <w:gridCol w:w="1859"/>
      </w:tblGrid>
      <w:tr w:rsidR="001859C7" w14:paraId="7A7C8B4D" w14:textId="77777777" w:rsidTr="001859C7">
        <w:tc>
          <w:tcPr>
            <w:tcW w:w="2086" w:type="dxa"/>
          </w:tcPr>
          <w:p w14:paraId="51B7950C" w14:textId="77777777" w:rsidR="001859C7" w:rsidRPr="001859C7" w:rsidRDefault="001859C7" w:rsidP="001859C7">
            <w:pPr>
              <w:rPr>
                <w:lang w:val="en-US"/>
              </w:rPr>
            </w:pPr>
            <w:r>
              <w:rPr>
                <w:lang w:val="en-US"/>
              </w:rPr>
              <w:t xml:space="preserve">Current </w:t>
            </w:r>
            <w:r w:rsidRPr="001859C7">
              <w:rPr>
                <w:lang w:val="en-US"/>
              </w:rPr>
              <w:t>situation</w:t>
            </w:r>
          </w:p>
          <w:p w14:paraId="0ADDCED8" w14:textId="77777777" w:rsidR="001859C7" w:rsidRDefault="001859C7" w:rsidP="001859C7">
            <w:pPr>
              <w:rPr>
                <w:lang w:val="en-US"/>
              </w:rPr>
            </w:pPr>
          </w:p>
        </w:tc>
        <w:tc>
          <w:tcPr>
            <w:tcW w:w="2004" w:type="dxa"/>
          </w:tcPr>
          <w:p w14:paraId="7A54F401" w14:textId="77777777" w:rsidR="001859C7" w:rsidRDefault="001859C7" w:rsidP="001859C7">
            <w:pPr>
              <w:rPr>
                <w:lang w:val="en-US"/>
              </w:rPr>
            </w:pPr>
            <w:r w:rsidRPr="001859C7">
              <w:rPr>
                <w:lang w:val="en-US"/>
              </w:rPr>
              <w:t>Targets</w:t>
            </w:r>
          </w:p>
        </w:tc>
        <w:tc>
          <w:tcPr>
            <w:tcW w:w="2055" w:type="dxa"/>
          </w:tcPr>
          <w:p w14:paraId="2821CBC4" w14:textId="77777777" w:rsidR="001859C7" w:rsidRDefault="001859C7" w:rsidP="001859C7">
            <w:pPr>
              <w:rPr>
                <w:lang w:val="en-US"/>
              </w:rPr>
            </w:pPr>
            <w:r w:rsidRPr="001859C7">
              <w:rPr>
                <w:lang w:val="en-US"/>
              </w:rPr>
              <w:t>Strategies</w:t>
            </w:r>
          </w:p>
        </w:tc>
        <w:tc>
          <w:tcPr>
            <w:tcW w:w="2010" w:type="dxa"/>
          </w:tcPr>
          <w:p w14:paraId="3392EC5B" w14:textId="77777777" w:rsidR="001859C7" w:rsidRPr="001859C7" w:rsidRDefault="001859C7" w:rsidP="001859C7">
            <w:pPr>
              <w:rPr>
                <w:lang w:val="en-US"/>
              </w:rPr>
            </w:pPr>
            <w:r>
              <w:rPr>
                <w:lang w:val="en-US"/>
              </w:rPr>
              <w:t xml:space="preserve">Success </w:t>
            </w:r>
            <w:r w:rsidRPr="001859C7">
              <w:rPr>
                <w:lang w:val="en-US"/>
              </w:rPr>
              <w:t>Criteria</w:t>
            </w:r>
          </w:p>
          <w:p w14:paraId="268223D8" w14:textId="77777777" w:rsidR="001859C7" w:rsidRDefault="001859C7" w:rsidP="001859C7">
            <w:pPr>
              <w:rPr>
                <w:lang w:val="en-US"/>
              </w:rPr>
            </w:pPr>
          </w:p>
        </w:tc>
        <w:tc>
          <w:tcPr>
            <w:tcW w:w="2075" w:type="dxa"/>
          </w:tcPr>
          <w:p w14:paraId="69A5E591" w14:textId="77777777" w:rsidR="001859C7" w:rsidRDefault="001859C7" w:rsidP="001859C7">
            <w:pPr>
              <w:rPr>
                <w:lang w:val="en-US"/>
              </w:rPr>
            </w:pPr>
            <w:r w:rsidRPr="001859C7">
              <w:rPr>
                <w:lang w:val="en-US"/>
              </w:rPr>
              <w:t>Timeframe</w:t>
            </w:r>
          </w:p>
        </w:tc>
        <w:tc>
          <w:tcPr>
            <w:tcW w:w="1859" w:type="dxa"/>
          </w:tcPr>
          <w:p w14:paraId="1C64CC30" w14:textId="77777777" w:rsidR="001859C7" w:rsidRPr="001859C7" w:rsidRDefault="001859C7" w:rsidP="001859C7">
            <w:pPr>
              <w:rPr>
                <w:lang w:val="en-US"/>
              </w:rPr>
            </w:pPr>
            <w:r w:rsidRPr="001859C7">
              <w:rPr>
                <w:lang w:val="en-US"/>
              </w:rPr>
              <w:t>Staff</w:t>
            </w:r>
          </w:p>
          <w:p w14:paraId="61F9FF1D" w14:textId="77777777" w:rsidR="001859C7" w:rsidRPr="001859C7" w:rsidRDefault="001859C7" w:rsidP="001859C7">
            <w:pPr>
              <w:rPr>
                <w:lang w:val="en-US"/>
              </w:rPr>
            </w:pPr>
            <w:r w:rsidRPr="001859C7">
              <w:rPr>
                <w:lang w:val="en-US"/>
              </w:rPr>
              <w:t>responsible</w:t>
            </w:r>
          </w:p>
          <w:p w14:paraId="4EBCE5C8" w14:textId="77777777" w:rsidR="001859C7" w:rsidRDefault="001859C7" w:rsidP="001859C7">
            <w:pPr>
              <w:rPr>
                <w:lang w:val="en-US"/>
              </w:rPr>
            </w:pPr>
          </w:p>
        </w:tc>
        <w:tc>
          <w:tcPr>
            <w:tcW w:w="1859" w:type="dxa"/>
          </w:tcPr>
          <w:p w14:paraId="3FC8193A" w14:textId="77777777" w:rsidR="001859C7" w:rsidRDefault="001859C7" w:rsidP="001859C7">
            <w:pPr>
              <w:rPr>
                <w:lang w:val="en-US"/>
              </w:rPr>
            </w:pPr>
            <w:r w:rsidRPr="001859C7">
              <w:rPr>
                <w:lang w:val="en-US"/>
              </w:rPr>
              <w:t>Achieved</w:t>
            </w:r>
          </w:p>
        </w:tc>
      </w:tr>
      <w:tr w:rsidR="001859C7" w14:paraId="69FA0182" w14:textId="77777777" w:rsidTr="001859C7">
        <w:tc>
          <w:tcPr>
            <w:tcW w:w="2086" w:type="dxa"/>
          </w:tcPr>
          <w:p w14:paraId="16F902E2" w14:textId="77777777" w:rsidR="001859C7" w:rsidRDefault="001859C7" w:rsidP="001859C7">
            <w:pPr>
              <w:rPr>
                <w:lang w:val="en-US"/>
              </w:rPr>
            </w:pPr>
            <w:r w:rsidRPr="001859C7">
              <w:rPr>
                <w:lang w:val="en-US"/>
              </w:rPr>
              <w:t>Access to the curriculum for all children</w:t>
            </w:r>
          </w:p>
        </w:tc>
        <w:tc>
          <w:tcPr>
            <w:tcW w:w="2004" w:type="dxa"/>
          </w:tcPr>
          <w:p w14:paraId="69F05FF5" w14:textId="77777777" w:rsidR="001859C7" w:rsidRDefault="001859C7" w:rsidP="001859C7">
            <w:pPr>
              <w:rPr>
                <w:lang w:val="en-US"/>
              </w:rPr>
            </w:pPr>
            <w:r w:rsidRPr="001859C7">
              <w:rPr>
                <w:lang w:val="en-US"/>
              </w:rPr>
              <w:t>Additional resources available for children within the classrooms including visual supports, fine and gross motor skill resources, written material to be available in different sizes</w:t>
            </w:r>
            <w:r>
              <w:rPr>
                <w:lang w:val="en-US"/>
              </w:rPr>
              <w:t xml:space="preserve"> and on different coloured  paper</w:t>
            </w:r>
            <w:r w:rsidRPr="001859C7">
              <w:rPr>
                <w:lang w:val="en-US"/>
              </w:rPr>
              <w:t xml:space="preserve"> if appropriate</w:t>
            </w:r>
          </w:p>
        </w:tc>
        <w:tc>
          <w:tcPr>
            <w:tcW w:w="2055" w:type="dxa"/>
          </w:tcPr>
          <w:p w14:paraId="459E1B43" w14:textId="77777777" w:rsidR="001859C7" w:rsidRDefault="001859C7" w:rsidP="001859C7">
            <w:pPr>
              <w:rPr>
                <w:lang w:val="en-US"/>
              </w:rPr>
            </w:pPr>
            <w:r>
              <w:rPr>
                <w:lang w:val="en-US"/>
              </w:rPr>
              <w:t>Quality first teaching strategies</w:t>
            </w:r>
          </w:p>
          <w:p w14:paraId="5D88AA56" w14:textId="77777777" w:rsidR="001859C7" w:rsidRDefault="001859C7" w:rsidP="001859C7">
            <w:pPr>
              <w:rPr>
                <w:lang w:val="en-US"/>
              </w:rPr>
            </w:pPr>
          </w:p>
          <w:p w14:paraId="5EFB8CA4" w14:textId="77777777" w:rsidR="001859C7" w:rsidRDefault="001859C7" w:rsidP="001859C7">
            <w:pPr>
              <w:rPr>
                <w:lang w:val="en-US"/>
              </w:rPr>
            </w:pPr>
            <w:r>
              <w:rPr>
                <w:lang w:val="en-US"/>
              </w:rPr>
              <w:t xml:space="preserve">Drop in sessions with SENDCo and SEND Leadership </w:t>
            </w:r>
          </w:p>
          <w:p w14:paraId="734F62E4" w14:textId="77777777" w:rsidR="001859C7" w:rsidRDefault="001859C7" w:rsidP="001859C7">
            <w:pPr>
              <w:rPr>
                <w:lang w:val="en-US"/>
              </w:rPr>
            </w:pPr>
          </w:p>
          <w:p w14:paraId="4791B392" w14:textId="77777777" w:rsidR="001859C7" w:rsidRDefault="001859C7" w:rsidP="001859C7">
            <w:pPr>
              <w:rPr>
                <w:lang w:val="en-US"/>
              </w:rPr>
            </w:pPr>
            <w:r>
              <w:rPr>
                <w:lang w:val="en-US"/>
              </w:rPr>
              <w:t>TIGs/SIDs to inform staff</w:t>
            </w:r>
          </w:p>
          <w:p w14:paraId="3BA2D3DD" w14:textId="77777777" w:rsidR="001859C7" w:rsidRDefault="001859C7" w:rsidP="001859C7">
            <w:pPr>
              <w:rPr>
                <w:lang w:val="en-US"/>
              </w:rPr>
            </w:pPr>
          </w:p>
          <w:p w14:paraId="70A6875F" w14:textId="77777777" w:rsidR="001859C7" w:rsidRDefault="001859C7" w:rsidP="001859C7">
            <w:pPr>
              <w:rPr>
                <w:lang w:val="en-US"/>
              </w:rPr>
            </w:pPr>
            <w:r>
              <w:rPr>
                <w:lang w:val="en-US"/>
              </w:rPr>
              <w:t>Information from external agencies shared with staff if needed</w:t>
            </w:r>
          </w:p>
          <w:p w14:paraId="3FA4294B" w14:textId="77777777" w:rsidR="001859C7" w:rsidRDefault="001859C7" w:rsidP="001859C7">
            <w:pPr>
              <w:rPr>
                <w:lang w:val="en-US"/>
              </w:rPr>
            </w:pPr>
          </w:p>
          <w:p w14:paraId="17D0FDBC" w14:textId="77777777" w:rsidR="001859C7" w:rsidRDefault="001859C7" w:rsidP="001859C7">
            <w:pPr>
              <w:rPr>
                <w:lang w:val="en-US"/>
              </w:rPr>
            </w:pPr>
          </w:p>
        </w:tc>
        <w:tc>
          <w:tcPr>
            <w:tcW w:w="2010" w:type="dxa"/>
          </w:tcPr>
          <w:p w14:paraId="47A2E6D2" w14:textId="77777777" w:rsidR="001859C7" w:rsidRDefault="001859C7" w:rsidP="001859C7">
            <w:pPr>
              <w:rPr>
                <w:lang w:val="en-US"/>
              </w:rPr>
            </w:pPr>
            <w:r w:rsidRPr="001859C7">
              <w:rPr>
                <w:lang w:val="en-US"/>
              </w:rPr>
              <w:t>Children have access to appropriate resources as needed.</w:t>
            </w:r>
          </w:p>
        </w:tc>
        <w:tc>
          <w:tcPr>
            <w:tcW w:w="2075" w:type="dxa"/>
          </w:tcPr>
          <w:p w14:paraId="4F7DD1BE" w14:textId="77777777" w:rsidR="001859C7" w:rsidRPr="00486669" w:rsidRDefault="001859C7" w:rsidP="001859C7">
            <w:r w:rsidRPr="00486669">
              <w:t xml:space="preserve">Ongoing  </w:t>
            </w:r>
          </w:p>
        </w:tc>
        <w:tc>
          <w:tcPr>
            <w:tcW w:w="1859" w:type="dxa"/>
          </w:tcPr>
          <w:p w14:paraId="28E43C7E" w14:textId="361E94F1" w:rsidR="001859C7" w:rsidRDefault="00D41C10" w:rsidP="001859C7">
            <w:r>
              <w:t xml:space="preserve">Federation Senior </w:t>
            </w:r>
            <w:r w:rsidR="001859C7">
              <w:t xml:space="preserve">SENDCo </w:t>
            </w:r>
          </w:p>
          <w:p w14:paraId="56F178C7" w14:textId="77777777" w:rsidR="001859C7" w:rsidRDefault="001859C7" w:rsidP="001859C7"/>
          <w:p w14:paraId="08B33D51" w14:textId="77777777" w:rsidR="001859C7" w:rsidRDefault="001859C7" w:rsidP="001859C7">
            <w:r>
              <w:t>SEND Leadership</w:t>
            </w:r>
          </w:p>
          <w:p w14:paraId="5F4409CA" w14:textId="77777777" w:rsidR="001859C7" w:rsidRDefault="001859C7" w:rsidP="001859C7">
            <w:r>
              <w:t xml:space="preserve"> </w:t>
            </w:r>
          </w:p>
          <w:p w14:paraId="50388185" w14:textId="77777777" w:rsidR="001859C7" w:rsidRDefault="001859C7" w:rsidP="001859C7">
            <w:r>
              <w:t xml:space="preserve">All Class Teachers </w:t>
            </w:r>
          </w:p>
          <w:p w14:paraId="22CD9DD1" w14:textId="77777777" w:rsidR="001859C7" w:rsidRDefault="001859C7" w:rsidP="001859C7">
            <w:r>
              <w:t xml:space="preserve"> </w:t>
            </w:r>
          </w:p>
          <w:p w14:paraId="452C0DE1" w14:textId="77777777" w:rsidR="001859C7" w:rsidRPr="00486669" w:rsidRDefault="001859C7" w:rsidP="001859C7">
            <w:r>
              <w:t>All Teaching Assistants</w:t>
            </w:r>
          </w:p>
        </w:tc>
        <w:tc>
          <w:tcPr>
            <w:tcW w:w="1859" w:type="dxa"/>
          </w:tcPr>
          <w:p w14:paraId="461D37FF" w14:textId="77777777" w:rsidR="001859C7" w:rsidRDefault="001859C7" w:rsidP="001859C7">
            <w:pPr>
              <w:rPr>
                <w:lang w:val="en-US"/>
              </w:rPr>
            </w:pPr>
          </w:p>
        </w:tc>
      </w:tr>
      <w:tr w:rsidR="001859C7" w14:paraId="4F81A415" w14:textId="77777777" w:rsidTr="001859C7">
        <w:tc>
          <w:tcPr>
            <w:tcW w:w="2086" w:type="dxa"/>
          </w:tcPr>
          <w:p w14:paraId="3718CA32" w14:textId="77777777" w:rsidR="001859C7" w:rsidRDefault="001859C7" w:rsidP="001859C7">
            <w:pPr>
              <w:rPr>
                <w:lang w:val="en-US"/>
              </w:rPr>
            </w:pPr>
            <w:r w:rsidRPr="001859C7">
              <w:rPr>
                <w:lang w:val="en-US"/>
              </w:rPr>
              <w:t>Children with disabilities to be able to access extra curriculum activities.</w:t>
            </w:r>
          </w:p>
        </w:tc>
        <w:tc>
          <w:tcPr>
            <w:tcW w:w="2004" w:type="dxa"/>
          </w:tcPr>
          <w:p w14:paraId="4D119E34" w14:textId="77777777" w:rsidR="0090557E" w:rsidRDefault="0090557E" w:rsidP="0090557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1859C7" w:rsidRPr="001859C7">
              <w:rPr>
                <w:lang w:val="en-US"/>
              </w:rPr>
              <w:t xml:space="preserve"> range of lunchtime and after school clubs are available. </w:t>
            </w:r>
            <w:r>
              <w:rPr>
                <w:lang w:val="en-US"/>
              </w:rPr>
              <w:t>They are run by members of staff.</w:t>
            </w:r>
            <w:r w:rsidR="001859C7" w:rsidRPr="001859C7">
              <w:rPr>
                <w:lang w:val="en-US"/>
              </w:rPr>
              <w:t xml:space="preserve"> Some in house clubs include activities that are </w:t>
            </w:r>
            <w:r>
              <w:rPr>
                <w:lang w:val="en-US"/>
              </w:rPr>
              <w:t xml:space="preserve">focused on completing homework and </w:t>
            </w:r>
            <w:r>
              <w:rPr>
                <w:lang w:val="en-US"/>
              </w:rPr>
              <w:lastRenderedPageBreak/>
              <w:t>specific areas of interest. All students are encouraged to attend these.</w:t>
            </w:r>
          </w:p>
          <w:p w14:paraId="37EF1A04" w14:textId="77777777" w:rsidR="001859C7" w:rsidRDefault="001859C7" w:rsidP="001859C7">
            <w:pPr>
              <w:rPr>
                <w:lang w:val="en-US"/>
              </w:rPr>
            </w:pPr>
          </w:p>
        </w:tc>
        <w:tc>
          <w:tcPr>
            <w:tcW w:w="2055" w:type="dxa"/>
          </w:tcPr>
          <w:p w14:paraId="6AC5DF38" w14:textId="77777777" w:rsidR="001859C7" w:rsidRDefault="0090557E" w:rsidP="001859C7">
            <w:pPr>
              <w:rPr>
                <w:lang w:val="en-US"/>
              </w:rPr>
            </w:pPr>
            <w:r w:rsidRPr="0090557E">
              <w:rPr>
                <w:lang w:val="en-US"/>
              </w:rPr>
              <w:lastRenderedPageBreak/>
              <w:t>Children with additional needs have access to a range of extra curriculum activities.</w:t>
            </w:r>
          </w:p>
        </w:tc>
        <w:tc>
          <w:tcPr>
            <w:tcW w:w="2010" w:type="dxa"/>
          </w:tcPr>
          <w:p w14:paraId="44116A65" w14:textId="77777777" w:rsidR="001859C7" w:rsidRDefault="0090557E" w:rsidP="001859C7">
            <w:pPr>
              <w:rPr>
                <w:lang w:val="en-US"/>
              </w:rPr>
            </w:pPr>
            <w:r w:rsidRPr="0090557E">
              <w:rPr>
                <w:lang w:val="en-US"/>
              </w:rPr>
              <w:t xml:space="preserve">A review to be completed of the access of clubs by children with </w:t>
            </w:r>
            <w:r>
              <w:rPr>
                <w:lang w:val="en-US"/>
              </w:rPr>
              <w:t>additional needs and highlight any further areas for development.</w:t>
            </w:r>
          </w:p>
        </w:tc>
        <w:tc>
          <w:tcPr>
            <w:tcW w:w="2075" w:type="dxa"/>
          </w:tcPr>
          <w:p w14:paraId="6B2B72B0" w14:textId="4CAF6BB1" w:rsidR="001859C7" w:rsidRDefault="00484B77" w:rsidP="001859C7">
            <w:pPr>
              <w:rPr>
                <w:lang w:val="en-US"/>
              </w:rPr>
            </w:pPr>
            <w:r>
              <w:rPr>
                <w:lang w:val="en-US"/>
              </w:rPr>
              <w:t>Ongoing</w:t>
            </w:r>
          </w:p>
        </w:tc>
        <w:tc>
          <w:tcPr>
            <w:tcW w:w="1859" w:type="dxa"/>
          </w:tcPr>
          <w:p w14:paraId="7CDBCD82" w14:textId="5335B358" w:rsidR="001859C7" w:rsidRDefault="00D41C10" w:rsidP="001859C7">
            <w:pPr>
              <w:rPr>
                <w:lang w:val="en-US"/>
              </w:rPr>
            </w:pPr>
            <w:r>
              <w:rPr>
                <w:lang w:val="en-US"/>
              </w:rPr>
              <w:t xml:space="preserve">Federation Senior </w:t>
            </w:r>
            <w:r w:rsidR="0090557E">
              <w:rPr>
                <w:lang w:val="en-US"/>
              </w:rPr>
              <w:t>SENDCo</w:t>
            </w:r>
          </w:p>
          <w:p w14:paraId="1767F2EF" w14:textId="77777777" w:rsidR="0090557E" w:rsidRDefault="0090557E" w:rsidP="001859C7">
            <w:pPr>
              <w:rPr>
                <w:lang w:val="en-US"/>
              </w:rPr>
            </w:pPr>
          </w:p>
          <w:p w14:paraId="09DF744C" w14:textId="77777777" w:rsidR="0090557E" w:rsidRDefault="0090557E" w:rsidP="001859C7">
            <w:pPr>
              <w:rPr>
                <w:lang w:val="en-US"/>
              </w:rPr>
            </w:pPr>
            <w:r>
              <w:rPr>
                <w:lang w:val="en-US"/>
              </w:rPr>
              <w:t>Assistant Head of Wellbeing</w:t>
            </w:r>
          </w:p>
          <w:p w14:paraId="5C7D474C" w14:textId="77777777" w:rsidR="0090557E" w:rsidRDefault="0090557E" w:rsidP="001859C7">
            <w:pPr>
              <w:rPr>
                <w:lang w:val="en-US"/>
              </w:rPr>
            </w:pPr>
          </w:p>
          <w:p w14:paraId="4D251795" w14:textId="77777777" w:rsidR="0090557E" w:rsidRDefault="0090557E" w:rsidP="001859C7">
            <w:pPr>
              <w:rPr>
                <w:lang w:val="en-US"/>
              </w:rPr>
            </w:pPr>
            <w:r>
              <w:rPr>
                <w:lang w:val="en-US"/>
              </w:rPr>
              <w:t>SEND Leadership</w:t>
            </w:r>
          </w:p>
        </w:tc>
        <w:tc>
          <w:tcPr>
            <w:tcW w:w="1859" w:type="dxa"/>
          </w:tcPr>
          <w:p w14:paraId="23069B54" w14:textId="77777777" w:rsidR="001859C7" w:rsidRDefault="001859C7" w:rsidP="001859C7">
            <w:pPr>
              <w:rPr>
                <w:lang w:val="en-US"/>
              </w:rPr>
            </w:pPr>
          </w:p>
        </w:tc>
      </w:tr>
      <w:tr w:rsidR="001859C7" w14:paraId="2017589C" w14:textId="77777777" w:rsidTr="001859C7">
        <w:tc>
          <w:tcPr>
            <w:tcW w:w="2086" w:type="dxa"/>
          </w:tcPr>
          <w:p w14:paraId="3B8086CE" w14:textId="77777777" w:rsidR="001859C7" w:rsidRDefault="001859C7" w:rsidP="001859C7">
            <w:pPr>
              <w:rPr>
                <w:lang w:val="en-US"/>
              </w:rPr>
            </w:pPr>
            <w:r w:rsidRPr="001859C7">
              <w:rPr>
                <w:lang w:val="en-US"/>
              </w:rPr>
              <w:t>The physical environment is accessible to all with reasonable adjustments available as required.</w:t>
            </w:r>
          </w:p>
        </w:tc>
        <w:tc>
          <w:tcPr>
            <w:tcW w:w="2004" w:type="dxa"/>
          </w:tcPr>
          <w:p w14:paraId="4CC06A1F" w14:textId="77777777" w:rsidR="001859C7" w:rsidRDefault="0090557E" w:rsidP="001859C7">
            <w:pPr>
              <w:rPr>
                <w:lang w:val="en-US"/>
              </w:rPr>
            </w:pPr>
            <w:r w:rsidRPr="0090557E">
              <w:rPr>
                <w:lang w:val="en-US"/>
              </w:rPr>
              <w:t>The school environment includes a lift, disabled toilet, accessibility for a range of physical needs.</w:t>
            </w:r>
          </w:p>
        </w:tc>
        <w:tc>
          <w:tcPr>
            <w:tcW w:w="2055" w:type="dxa"/>
          </w:tcPr>
          <w:p w14:paraId="0CB40693" w14:textId="77777777" w:rsidR="001859C7" w:rsidRDefault="0090557E" w:rsidP="001859C7">
            <w:pPr>
              <w:rPr>
                <w:lang w:val="en-US"/>
              </w:rPr>
            </w:pPr>
            <w:r w:rsidRPr="0090557E">
              <w:rPr>
                <w:lang w:val="en-US"/>
              </w:rPr>
              <w:t>The school environment is accessible for children, parents and members of the community</w:t>
            </w:r>
          </w:p>
        </w:tc>
        <w:tc>
          <w:tcPr>
            <w:tcW w:w="2010" w:type="dxa"/>
          </w:tcPr>
          <w:p w14:paraId="716CEAAC" w14:textId="77777777" w:rsidR="0090557E" w:rsidRDefault="0090557E" w:rsidP="001859C7">
            <w:pPr>
              <w:rPr>
                <w:lang w:val="en-US"/>
              </w:rPr>
            </w:pPr>
            <w:r w:rsidRPr="0090557E">
              <w:rPr>
                <w:lang w:val="en-US"/>
              </w:rPr>
              <w:t>Individual support provided to children or adults as required</w:t>
            </w:r>
            <w:r>
              <w:rPr>
                <w:lang w:val="en-US"/>
              </w:rPr>
              <w:t>.</w:t>
            </w:r>
          </w:p>
          <w:p w14:paraId="7A73CE4E" w14:textId="77777777" w:rsidR="0090557E" w:rsidRDefault="0090557E" w:rsidP="001859C7">
            <w:pPr>
              <w:rPr>
                <w:lang w:val="en-US"/>
              </w:rPr>
            </w:pPr>
          </w:p>
          <w:p w14:paraId="47BE700F" w14:textId="77777777" w:rsidR="0090557E" w:rsidRDefault="0090557E" w:rsidP="001859C7">
            <w:pPr>
              <w:rPr>
                <w:lang w:val="en-US"/>
              </w:rPr>
            </w:pPr>
            <w:r w:rsidRPr="0090557E">
              <w:rPr>
                <w:lang w:val="en-US"/>
              </w:rPr>
              <w:t>Risk assessments written for individual children as required.</w:t>
            </w:r>
          </w:p>
        </w:tc>
        <w:tc>
          <w:tcPr>
            <w:tcW w:w="2075" w:type="dxa"/>
          </w:tcPr>
          <w:p w14:paraId="6FDDD4AD" w14:textId="77777777" w:rsidR="001859C7" w:rsidRDefault="0090557E" w:rsidP="001859C7">
            <w:pPr>
              <w:rPr>
                <w:lang w:val="en-US"/>
              </w:rPr>
            </w:pPr>
            <w:r>
              <w:rPr>
                <w:lang w:val="en-US"/>
              </w:rPr>
              <w:t>Ongoing</w:t>
            </w:r>
          </w:p>
        </w:tc>
        <w:tc>
          <w:tcPr>
            <w:tcW w:w="1859" w:type="dxa"/>
          </w:tcPr>
          <w:p w14:paraId="2C34D9E6" w14:textId="77777777" w:rsidR="001859C7" w:rsidRDefault="0090557E" w:rsidP="001859C7">
            <w:pPr>
              <w:rPr>
                <w:lang w:val="en-US"/>
              </w:rPr>
            </w:pPr>
            <w:r>
              <w:rPr>
                <w:lang w:val="en-US"/>
              </w:rPr>
              <w:t>All staff members including site managers</w:t>
            </w:r>
          </w:p>
        </w:tc>
        <w:tc>
          <w:tcPr>
            <w:tcW w:w="1859" w:type="dxa"/>
          </w:tcPr>
          <w:p w14:paraId="02981983" w14:textId="77777777" w:rsidR="001859C7" w:rsidRDefault="001859C7" w:rsidP="001859C7">
            <w:pPr>
              <w:rPr>
                <w:lang w:val="en-US"/>
              </w:rPr>
            </w:pPr>
          </w:p>
        </w:tc>
      </w:tr>
      <w:tr w:rsidR="001859C7" w14:paraId="293F4387" w14:textId="77777777" w:rsidTr="001859C7">
        <w:tc>
          <w:tcPr>
            <w:tcW w:w="2086" w:type="dxa"/>
          </w:tcPr>
          <w:p w14:paraId="3AAF1DFC" w14:textId="77777777" w:rsidR="001859C7" w:rsidRDefault="001859C7" w:rsidP="001859C7">
            <w:pPr>
              <w:rPr>
                <w:lang w:val="en-US"/>
              </w:rPr>
            </w:pPr>
            <w:r w:rsidRPr="001859C7">
              <w:rPr>
                <w:lang w:val="en-US"/>
              </w:rPr>
              <w:t>Information is available in a range of formats for parents and members of the community</w:t>
            </w:r>
          </w:p>
        </w:tc>
        <w:tc>
          <w:tcPr>
            <w:tcW w:w="2004" w:type="dxa"/>
          </w:tcPr>
          <w:p w14:paraId="6B1E17B3" w14:textId="55252DB6" w:rsidR="001859C7" w:rsidRPr="00562F05" w:rsidRDefault="001859C7" w:rsidP="001859C7">
            <w:r w:rsidRPr="00562F05">
              <w:t xml:space="preserve">Information from the school is available via a range of formats, including emails, </w:t>
            </w:r>
            <w:r>
              <w:t xml:space="preserve"> school </w:t>
            </w:r>
            <w:r w:rsidR="007165ED">
              <w:t>online systems</w:t>
            </w:r>
            <w:bookmarkStart w:id="0" w:name="_GoBack"/>
            <w:bookmarkEnd w:id="0"/>
            <w:r>
              <w:t xml:space="preserve">, </w:t>
            </w:r>
            <w:r w:rsidRPr="00562F05">
              <w:t>letters, website and phone calls as well as face to face informal and formal meetings. The school has an open door poli</w:t>
            </w:r>
            <w:r>
              <w:t>cy so questions can be answered.</w:t>
            </w:r>
          </w:p>
        </w:tc>
        <w:tc>
          <w:tcPr>
            <w:tcW w:w="2055" w:type="dxa"/>
          </w:tcPr>
          <w:p w14:paraId="7C800EFB" w14:textId="77777777" w:rsidR="001859C7" w:rsidRDefault="001859C7" w:rsidP="001859C7">
            <w:r w:rsidRPr="001859C7">
              <w:t>Information from the school is available in range of formats to meet the needs of the school community.</w:t>
            </w:r>
          </w:p>
          <w:p w14:paraId="57CBB52F" w14:textId="77777777" w:rsidR="001859C7" w:rsidRDefault="001859C7" w:rsidP="001859C7"/>
          <w:p w14:paraId="3CF2AB9C" w14:textId="77777777" w:rsidR="001859C7" w:rsidRPr="00562F05" w:rsidRDefault="001859C7" w:rsidP="001859C7">
            <w:r w:rsidRPr="001859C7">
              <w:t>Letters</w:t>
            </w:r>
            <w:r>
              <w:t xml:space="preserve"> sent out by email available in </w:t>
            </w:r>
            <w:r w:rsidRPr="001859C7">
              <w:t>printed format in the reception area.</w:t>
            </w:r>
          </w:p>
        </w:tc>
        <w:tc>
          <w:tcPr>
            <w:tcW w:w="2010" w:type="dxa"/>
          </w:tcPr>
          <w:p w14:paraId="44AE49DA" w14:textId="77777777" w:rsidR="001859C7" w:rsidRPr="00562F05" w:rsidRDefault="001859C7" w:rsidP="001859C7">
            <w:r w:rsidRPr="001859C7">
              <w:t>Children, parents and visiting members of the community are able to access information about the school effectively</w:t>
            </w:r>
          </w:p>
        </w:tc>
        <w:tc>
          <w:tcPr>
            <w:tcW w:w="2075" w:type="dxa"/>
          </w:tcPr>
          <w:p w14:paraId="6D54034A" w14:textId="77777777" w:rsidR="001859C7" w:rsidRPr="00562F05" w:rsidRDefault="001859C7" w:rsidP="001859C7">
            <w:r>
              <w:t>Ongoing</w:t>
            </w:r>
          </w:p>
        </w:tc>
        <w:tc>
          <w:tcPr>
            <w:tcW w:w="1859" w:type="dxa"/>
          </w:tcPr>
          <w:p w14:paraId="4B0F1895" w14:textId="77777777" w:rsidR="001859C7" w:rsidRPr="00562F05" w:rsidRDefault="001859C7" w:rsidP="001859C7">
            <w:r>
              <w:t>All staff members</w:t>
            </w:r>
          </w:p>
        </w:tc>
        <w:tc>
          <w:tcPr>
            <w:tcW w:w="1859" w:type="dxa"/>
          </w:tcPr>
          <w:p w14:paraId="1D2ED8C8" w14:textId="77777777" w:rsidR="001859C7" w:rsidRPr="00562F05" w:rsidRDefault="001859C7" w:rsidP="001859C7"/>
        </w:tc>
      </w:tr>
    </w:tbl>
    <w:p w14:paraId="7B0E67D5" w14:textId="097F89C3" w:rsidR="0090557E" w:rsidRPr="001859C7" w:rsidRDefault="0090557E" w:rsidP="001859C7">
      <w:pPr>
        <w:rPr>
          <w:lang w:val="en-US"/>
        </w:rPr>
      </w:pPr>
      <w:r>
        <w:rPr>
          <w:lang w:val="en-US"/>
        </w:rPr>
        <w:t xml:space="preserve">Dated </w:t>
      </w:r>
      <w:r w:rsidR="00484B77">
        <w:rPr>
          <w:lang w:val="en-US"/>
        </w:rPr>
        <w:t>March 2023</w:t>
      </w:r>
    </w:p>
    <w:sectPr w:rsidR="0090557E" w:rsidRPr="001859C7" w:rsidSect="001859C7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A1796" w14:textId="77777777" w:rsidR="00CE1A7E" w:rsidRDefault="00CE1A7E" w:rsidP="00C265CF">
      <w:pPr>
        <w:spacing w:after="0" w:line="240" w:lineRule="auto"/>
      </w:pPr>
      <w:r>
        <w:separator/>
      </w:r>
    </w:p>
  </w:endnote>
  <w:endnote w:type="continuationSeparator" w:id="0">
    <w:p w14:paraId="54B78E23" w14:textId="77777777" w:rsidR="00CE1A7E" w:rsidRDefault="00CE1A7E" w:rsidP="00C2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A759" w14:textId="77777777" w:rsidR="00CE1A7E" w:rsidRDefault="00CE1A7E" w:rsidP="00C265CF">
      <w:pPr>
        <w:spacing w:after="0" w:line="240" w:lineRule="auto"/>
      </w:pPr>
      <w:r>
        <w:separator/>
      </w:r>
    </w:p>
  </w:footnote>
  <w:footnote w:type="continuationSeparator" w:id="0">
    <w:p w14:paraId="543FA42C" w14:textId="77777777" w:rsidR="00CE1A7E" w:rsidRDefault="00CE1A7E" w:rsidP="00C26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0AFF8" w14:textId="77777777" w:rsidR="00C265CF" w:rsidRDefault="00C265CF">
    <w:pPr>
      <w:pStyle w:val="Header"/>
    </w:pPr>
    <w:r w:rsidRPr="003C3E17">
      <w:rPr>
        <w:noProof/>
        <w:lang w:eastAsia="en-GB"/>
      </w:rPr>
      <w:drawing>
        <wp:inline distT="0" distB="0" distL="0" distR="0" wp14:anchorId="43847788" wp14:editId="4BEA8408">
          <wp:extent cx="657057" cy="654397"/>
          <wp:effectExtent l="0" t="0" r="0" b="0"/>
          <wp:docPr id="1" name="Picture 1" descr="C:\Users\LAdlem\Downloads\ths logo six house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dlem\Downloads\ths logo six houses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113" cy="658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C7"/>
    <w:rsid w:val="001859C7"/>
    <w:rsid w:val="003C6A48"/>
    <w:rsid w:val="00484B77"/>
    <w:rsid w:val="007165ED"/>
    <w:rsid w:val="0090557E"/>
    <w:rsid w:val="00BD1EFF"/>
    <w:rsid w:val="00C265CF"/>
    <w:rsid w:val="00CE1A7E"/>
    <w:rsid w:val="00D41C10"/>
    <w:rsid w:val="00E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CF1A8"/>
  <w15:chartTrackingRefBased/>
  <w15:docId w15:val="{9A32F5EF-B207-4D7E-879E-C37C92A4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5CF"/>
  </w:style>
  <w:style w:type="paragraph" w:styleId="Footer">
    <w:name w:val="footer"/>
    <w:basedOn w:val="Normal"/>
    <w:link w:val="FooterChar"/>
    <w:uiPriority w:val="99"/>
    <w:unhideWhenUsed/>
    <w:rsid w:val="00C26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16aa6e-c912-46f9-a2e5-f8272da9ee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40F8023354C47BFA91A7BD0ED1F75" ma:contentTypeVersion="15" ma:contentTypeDescription="Create a new document." ma:contentTypeScope="" ma:versionID="79bf5aae460b2ce8002c86197e318756">
  <xsd:schema xmlns:xsd="http://www.w3.org/2001/XMLSchema" xmlns:xs="http://www.w3.org/2001/XMLSchema" xmlns:p="http://schemas.microsoft.com/office/2006/metadata/properties" xmlns:ns3="87faeb52-a5e8-40dc-baed-4dbf2d5ea314" xmlns:ns4="9a16aa6e-c912-46f9-a2e5-f8272da9ee32" targetNamespace="http://schemas.microsoft.com/office/2006/metadata/properties" ma:root="true" ma:fieldsID="5531643f1018d333a59d5039cc07cf08" ns3:_="" ns4:_="">
    <xsd:import namespace="87faeb52-a5e8-40dc-baed-4dbf2d5ea314"/>
    <xsd:import namespace="9a16aa6e-c912-46f9-a2e5-f8272da9ee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eb52-a5e8-40dc-baed-4dbf2d5ea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6aa6e-c912-46f9-a2e5-f8272da9e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97DAD-17DA-432E-84CD-86D392E81938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87faeb52-a5e8-40dc-baed-4dbf2d5ea314"/>
    <ds:schemaRef ds:uri="9a16aa6e-c912-46f9-a2e5-f8272da9ee3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07E7F8-4422-46E2-9433-415834412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F1348-5BD0-42E6-AA5F-08E25B330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aeb52-a5e8-40dc-baed-4dbf2d5ea314"/>
    <ds:schemaRef ds:uri="9a16aa6e-c912-46f9-a2e5-f8272da9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Tiverton High School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Adlem</dc:creator>
  <cp:keywords/>
  <dc:description/>
  <cp:lastModifiedBy>Tania Mayes</cp:lastModifiedBy>
  <cp:revision>3</cp:revision>
  <dcterms:created xsi:type="dcterms:W3CDTF">2023-03-17T17:18:00Z</dcterms:created>
  <dcterms:modified xsi:type="dcterms:W3CDTF">2023-03-17T17:18:00Z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0x01010040940F8023354C47BFA91A7BD0ED1F75</vt:lpwstr>
  </property>
</Properties>
</file>